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D3E12">
      <w:pPr>
        <w:spacing w:before="81" w:line="224" w:lineRule="auto"/>
        <w:ind w:left="3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spacing w:val="14"/>
          <w:sz w:val="25"/>
          <w:szCs w:val="25"/>
        </w:rPr>
        <w:t>附件2</w:t>
      </w:r>
    </w:p>
    <w:p w14:paraId="2B5A70FA">
      <w:pPr>
        <w:spacing w:before="263" w:line="219" w:lineRule="auto"/>
        <w:ind w:left="189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9"/>
          <w:sz w:val="34"/>
          <w:szCs w:val="34"/>
        </w:rPr>
        <w:t>湖南省大学生服装设计大赛章程</w:t>
      </w:r>
    </w:p>
    <w:p w14:paraId="5CF6ECBD">
      <w:pPr>
        <w:spacing w:line="438" w:lineRule="auto"/>
        <w:rPr>
          <w:rFonts w:ascii="Arial"/>
          <w:sz w:val="21"/>
        </w:rPr>
      </w:pPr>
    </w:p>
    <w:p w14:paraId="304BC122">
      <w:pPr>
        <w:spacing w:before="94" w:line="219" w:lineRule="auto"/>
        <w:ind w:left="3294"/>
        <w:outlineLvl w:val="2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12"/>
          <w:sz w:val="29"/>
          <w:szCs w:val="29"/>
        </w:rPr>
        <w:t>第一章总则</w:t>
      </w:r>
    </w:p>
    <w:p w14:paraId="6293520F">
      <w:pPr>
        <w:pStyle w:val="2"/>
        <w:spacing w:before="196" w:line="306" w:lineRule="auto"/>
        <w:ind w:right="468" w:firstLine="550"/>
        <w:rPr>
          <w:sz w:val="25"/>
          <w:szCs w:val="25"/>
        </w:rPr>
      </w:pPr>
      <w:r>
        <w:rPr>
          <w:spacing w:val="24"/>
          <w:sz w:val="25"/>
          <w:szCs w:val="25"/>
        </w:rPr>
        <w:t>第一条湖南省大学生服装设计大赛(以下简称大赛)是面向全省</w:t>
      </w:r>
      <w:r>
        <w:rPr>
          <w:spacing w:val="2"/>
          <w:sz w:val="25"/>
          <w:szCs w:val="25"/>
        </w:rPr>
        <w:t xml:space="preserve"> </w:t>
      </w:r>
      <w:r>
        <w:rPr>
          <w:spacing w:val="6"/>
          <w:sz w:val="25"/>
          <w:szCs w:val="25"/>
        </w:rPr>
        <w:t>普通本科高校的纺织类、设计学类、美术学类专业全日</w:t>
      </w:r>
      <w:r>
        <w:rPr>
          <w:spacing w:val="5"/>
          <w:sz w:val="25"/>
          <w:szCs w:val="25"/>
        </w:rPr>
        <w:t>制在读本科学生</w:t>
      </w:r>
      <w:r>
        <w:rPr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开展的学科竞赛活动。</w:t>
      </w:r>
    </w:p>
    <w:p w14:paraId="462B7ED7">
      <w:pPr>
        <w:pStyle w:val="2"/>
        <w:spacing w:before="198" w:line="279" w:lineRule="auto"/>
        <w:ind w:right="455" w:firstLine="550"/>
        <w:rPr>
          <w:sz w:val="25"/>
          <w:szCs w:val="25"/>
        </w:rPr>
      </w:pPr>
      <w:r>
        <w:rPr>
          <w:spacing w:val="15"/>
          <w:sz w:val="25"/>
          <w:szCs w:val="25"/>
        </w:rPr>
        <w:t>第二条大赛原则上每年举办一次，由具有招收全日制纺织类、设</w:t>
      </w:r>
      <w:r>
        <w:rPr>
          <w:spacing w:val="16"/>
          <w:sz w:val="25"/>
          <w:szCs w:val="25"/>
        </w:rPr>
        <w:t xml:space="preserve"> </w:t>
      </w:r>
      <w:r>
        <w:rPr>
          <w:spacing w:val="15"/>
          <w:sz w:val="25"/>
          <w:szCs w:val="25"/>
        </w:rPr>
        <w:t>计学类、美术学类(专业类)资格的普通本科院校申请承办。</w:t>
      </w:r>
    </w:p>
    <w:p w14:paraId="589EBEEF">
      <w:pPr>
        <w:pStyle w:val="2"/>
        <w:spacing w:before="192" w:line="325" w:lineRule="auto"/>
        <w:ind w:right="454" w:firstLine="550"/>
        <w:rPr>
          <w:sz w:val="25"/>
          <w:szCs w:val="25"/>
        </w:rPr>
      </w:pPr>
      <w:r>
        <w:rPr>
          <w:spacing w:val="1"/>
          <w:sz w:val="25"/>
          <w:szCs w:val="25"/>
        </w:rPr>
        <w:t xml:space="preserve">第三条大赛设服装成衣设计、服装配饰设计、 </w:t>
      </w:r>
      <w:r>
        <w:rPr>
          <w:rFonts w:ascii="Times New Roman" w:hAnsi="Times New Roman" w:eastAsia="Times New Roman" w:cs="Times New Roman"/>
          <w:sz w:val="25"/>
          <w:szCs w:val="25"/>
        </w:rPr>
        <w:t>AI</w:t>
      </w:r>
      <w:r>
        <w:rPr>
          <w:rFonts w:ascii="Times New Roman" w:hAnsi="Times New Roman" w:eastAsia="Times New Roman" w:cs="Times New Roman"/>
          <w:spacing w:val="1"/>
          <w:sz w:val="25"/>
          <w:szCs w:val="25"/>
        </w:rPr>
        <w:t xml:space="preserve">+3D </w:t>
      </w:r>
      <w:r>
        <w:rPr>
          <w:spacing w:val="1"/>
          <w:sz w:val="25"/>
          <w:szCs w:val="25"/>
        </w:rPr>
        <w:t>创意设计赛项</w:t>
      </w:r>
      <w:r>
        <w:rPr>
          <w:spacing w:val="8"/>
          <w:sz w:val="25"/>
          <w:szCs w:val="25"/>
        </w:rPr>
        <w:t xml:space="preserve"> 三个赛项。服装成衣设计和</w:t>
      </w:r>
      <w:r>
        <w:rPr>
          <w:rFonts w:ascii="Times New Roman" w:hAnsi="Times New Roman" w:eastAsia="Times New Roman" w:cs="Times New Roman"/>
          <w:sz w:val="25"/>
          <w:szCs w:val="25"/>
        </w:rPr>
        <w:t>AI</w:t>
      </w:r>
      <w:r>
        <w:rPr>
          <w:rFonts w:ascii="Times New Roman" w:hAnsi="Times New Roman" w:eastAsia="Times New Roman" w:cs="Times New Roman"/>
          <w:spacing w:val="8"/>
          <w:sz w:val="25"/>
          <w:szCs w:val="25"/>
        </w:rPr>
        <w:t>+3D</w:t>
      </w:r>
      <w:r>
        <w:rPr>
          <w:spacing w:val="8"/>
          <w:sz w:val="25"/>
          <w:szCs w:val="25"/>
        </w:rPr>
        <w:t>创意设计不限定设计主题；服装配饰</w:t>
      </w:r>
      <w:r>
        <w:rPr>
          <w:spacing w:val="12"/>
          <w:sz w:val="25"/>
          <w:szCs w:val="25"/>
        </w:rPr>
        <w:t xml:space="preserve"> </w:t>
      </w:r>
      <w:r>
        <w:rPr>
          <w:spacing w:val="6"/>
          <w:sz w:val="25"/>
          <w:szCs w:val="25"/>
        </w:rPr>
        <w:t>设计赛项范围为首饰、鞋、帽、包、围巾五种类别，可以从五个类别中</w:t>
      </w:r>
      <w:r>
        <w:rPr>
          <w:spacing w:val="13"/>
          <w:sz w:val="25"/>
          <w:szCs w:val="25"/>
        </w:rPr>
        <w:t xml:space="preserve"> </w:t>
      </w:r>
      <w:r>
        <w:rPr>
          <w:spacing w:val="11"/>
          <w:sz w:val="25"/>
          <w:szCs w:val="25"/>
        </w:rPr>
        <w:t>任选三个类别组合成一个系列，也可以选择一个类别派生成</w:t>
      </w:r>
      <w:r>
        <w:rPr>
          <w:spacing w:val="10"/>
          <w:sz w:val="25"/>
          <w:szCs w:val="25"/>
        </w:rPr>
        <w:t>系列作品(</w:t>
      </w:r>
      <w:r>
        <w:rPr>
          <w:sz w:val="25"/>
          <w:szCs w:val="25"/>
        </w:rPr>
        <w:t xml:space="preserve"> </w:t>
      </w:r>
      <w:r>
        <w:rPr>
          <w:spacing w:val="9"/>
          <w:sz w:val="25"/>
          <w:szCs w:val="25"/>
        </w:rPr>
        <w:t xml:space="preserve">不少于三个)。设计主题应紧密联系服饰行业产业发展的现状和趋势， </w:t>
      </w:r>
      <w:r>
        <w:rPr>
          <w:spacing w:val="4"/>
          <w:sz w:val="25"/>
          <w:szCs w:val="25"/>
        </w:rPr>
        <w:t>符合当代大学生积极向上的精神面貌，设计理念符合相关法律法规。</w:t>
      </w:r>
    </w:p>
    <w:p w14:paraId="6F090E5D">
      <w:pPr>
        <w:spacing w:line="311" w:lineRule="auto"/>
        <w:rPr>
          <w:rFonts w:ascii="Arial"/>
          <w:sz w:val="21"/>
        </w:rPr>
      </w:pPr>
    </w:p>
    <w:p w14:paraId="69C54084">
      <w:pPr>
        <w:spacing w:line="311" w:lineRule="auto"/>
        <w:rPr>
          <w:rFonts w:ascii="Arial"/>
          <w:sz w:val="21"/>
        </w:rPr>
      </w:pPr>
    </w:p>
    <w:p w14:paraId="3823BC95">
      <w:pPr>
        <w:spacing w:before="94" w:line="219" w:lineRule="auto"/>
        <w:ind w:left="2924"/>
        <w:outlineLvl w:val="2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11"/>
          <w:sz w:val="29"/>
          <w:szCs w:val="29"/>
        </w:rPr>
        <w:t>第二章组织机构</w:t>
      </w:r>
    </w:p>
    <w:p w14:paraId="3DD5522A">
      <w:pPr>
        <w:pStyle w:val="2"/>
        <w:spacing w:before="163" w:line="292" w:lineRule="auto"/>
        <w:ind w:left="3" w:right="479" w:firstLine="499"/>
        <w:rPr>
          <w:sz w:val="25"/>
          <w:szCs w:val="25"/>
        </w:rPr>
      </w:pPr>
      <w:r>
        <w:rPr>
          <w:b/>
          <w:bCs/>
          <w:spacing w:val="9"/>
          <w:sz w:val="25"/>
          <w:szCs w:val="25"/>
        </w:rPr>
        <w:t>第四条湖南省大学生服装设计大赛组织委员会(以下简称</w:t>
      </w:r>
      <w:r>
        <w:rPr>
          <w:b/>
          <w:bCs/>
          <w:spacing w:val="8"/>
          <w:sz w:val="25"/>
          <w:szCs w:val="25"/>
        </w:rPr>
        <w:t>“竞赛组</w:t>
      </w:r>
      <w:r>
        <w:rPr>
          <w:sz w:val="25"/>
          <w:szCs w:val="25"/>
        </w:rPr>
        <w:t xml:space="preserve"> </w:t>
      </w:r>
      <w:r>
        <w:rPr>
          <w:b/>
          <w:bCs/>
          <w:sz w:val="25"/>
          <w:szCs w:val="25"/>
        </w:rPr>
        <w:t>委会”)由湖南省相关高校、学院负责人与相关领域的专家学者组成。</w:t>
      </w:r>
    </w:p>
    <w:p w14:paraId="6D714644">
      <w:pPr>
        <w:pStyle w:val="2"/>
        <w:spacing w:before="159" w:line="220" w:lineRule="auto"/>
        <w:ind w:left="503"/>
        <w:rPr>
          <w:sz w:val="25"/>
          <w:szCs w:val="25"/>
        </w:rPr>
      </w:pPr>
      <w:r>
        <w:rPr>
          <w:b/>
          <w:bCs/>
          <w:spacing w:val="4"/>
          <w:sz w:val="25"/>
          <w:szCs w:val="25"/>
        </w:rPr>
        <w:t>第五条竞赛组委会工作职责：</w:t>
      </w:r>
    </w:p>
    <w:p w14:paraId="25009B74">
      <w:pPr>
        <w:pStyle w:val="2"/>
        <w:spacing w:before="198" w:line="222" w:lineRule="auto"/>
        <w:ind w:left="499"/>
        <w:rPr>
          <w:sz w:val="25"/>
          <w:szCs w:val="25"/>
        </w:rPr>
      </w:pPr>
      <w:r>
        <w:rPr>
          <w:spacing w:val="8"/>
          <w:sz w:val="25"/>
          <w:szCs w:val="25"/>
        </w:rPr>
        <w:t>(一)确定竞赛的内容形式及时间安排，草拟竞赛章程和通知；</w:t>
      </w:r>
    </w:p>
    <w:p w14:paraId="07D92C50">
      <w:pPr>
        <w:pStyle w:val="2"/>
        <w:spacing w:before="167" w:line="221" w:lineRule="auto"/>
        <w:ind w:left="499"/>
        <w:rPr>
          <w:sz w:val="25"/>
          <w:szCs w:val="25"/>
        </w:rPr>
      </w:pPr>
      <w:r>
        <w:rPr>
          <w:spacing w:val="9"/>
          <w:sz w:val="25"/>
          <w:szCs w:val="25"/>
        </w:rPr>
        <w:t>(二)对竞赛出现的相关问题进行协调和裁决；</w:t>
      </w:r>
    </w:p>
    <w:p w14:paraId="59308991">
      <w:pPr>
        <w:pStyle w:val="2"/>
        <w:spacing w:before="173" w:line="222" w:lineRule="auto"/>
        <w:ind w:left="499"/>
        <w:rPr>
          <w:sz w:val="25"/>
          <w:szCs w:val="25"/>
        </w:rPr>
      </w:pPr>
      <w:r>
        <w:rPr>
          <w:spacing w:val="13"/>
          <w:sz w:val="25"/>
          <w:szCs w:val="25"/>
        </w:rPr>
        <w:t>(三)初步审议竞赛结果。</w:t>
      </w:r>
    </w:p>
    <w:p w14:paraId="315575A4">
      <w:pPr>
        <w:spacing w:line="222" w:lineRule="auto"/>
        <w:rPr>
          <w:sz w:val="25"/>
          <w:szCs w:val="25"/>
        </w:rPr>
        <w:sectPr>
          <w:footerReference r:id="rId5" w:type="default"/>
          <w:pgSz w:w="11910" w:h="16840"/>
          <w:pgMar w:top="1431" w:right="1786" w:bottom="1202" w:left="1680" w:header="0" w:footer="943" w:gutter="0"/>
          <w:cols w:space="720" w:num="1"/>
        </w:sectPr>
      </w:pPr>
    </w:p>
    <w:p w14:paraId="719E0CE8">
      <w:pPr>
        <w:spacing w:line="414" w:lineRule="auto"/>
        <w:rPr>
          <w:rFonts w:ascii="Arial"/>
          <w:sz w:val="21"/>
        </w:rPr>
      </w:pPr>
    </w:p>
    <w:p w14:paraId="676DD286">
      <w:pPr>
        <w:spacing w:before="98" w:line="219" w:lineRule="auto"/>
        <w:ind w:left="3217"/>
        <w:outlineLvl w:val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5"/>
          <w:sz w:val="30"/>
          <w:szCs w:val="30"/>
        </w:rPr>
        <w:t>第三章竞赛流程</w:t>
      </w:r>
    </w:p>
    <w:p w14:paraId="5217BF11">
      <w:pPr>
        <w:pStyle w:val="2"/>
        <w:spacing w:before="154" w:line="315" w:lineRule="auto"/>
        <w:ind w:left="213" w:firstLine="529"/>
        <w:rPr>
          <w:sz w:val="25"/>
          <w:szCs w:val="25"/>
        </w:rPr>
      </w:pPr>
      <w:r>
        <w:rPr>
          <w:spacing w:val="18"/>
          <w:sz w:val="25"/>
          <w:szCs w:val="25"/>
        </w:rPr>
        <w:t>第六条</w:t>
      </w:r>
      <w:r>
        <w:rPr>
          <w:spacing w:val="-50"/>
          <w:sz w:val="25"/>
          <w:szCs w:val="25"/>
        </w:rPr>
        <w:t xml:space="preserve"> </w:t>
      </w:r>
      <w:r>
        <w:rPr>
          <w:spacing w:val="18"/>
          <w:sz w:val="25"/>
          <w:szCs w:val="25"/>
        </w:rPr>
        <w:t>采用校赛与省赛相结合的赛制。为扩大竞赛受益面，提高</w:t>
      </w:r>
      <w:r>
        <w:rPr>
          <w:sz w:val="25"/>
          <w:szCs w:val="25"/>
        </w:rPr>
        <w:t xml:space="preserve">  </w:t>
      </w:r>
      <w:r>
        <w:rPr>
          <w:spacing w:val="12"/>
          <w:sz w:val="25"/>
          <w:szCs w:val="25"/>
        </w:rPr>
        <w:t>参赛水平，各高校要认真组织好校赛，不组织校赛的</w:t>
      </w:r>
      <w:r>
        <w:rPr>
          <w:spacing w:val="11"/>
          <w:sz w:val="25"/>
          <w:szCs w:val="25"/>
        </w:rPr>
        <w:t>高校，不得参加省</w:t>
      </w:r>
      <w:r>
        <w:rPr>
          <w:sz w:val="25"/>
          <w:szCs w:val="25"/>
        </w:rPr>
        <w:t xml:space="preserve">  </w:t>
      </w:r>
      <w:r>
        <w:rPr>
          <w:spacing w:val="15"/>
          <w:sz w:val="25"/>
          <w:szCs w:val="25"/>
        </w:rPr>
        <w:t>赛。校赛的组织情况(通知、规模、参赛名单、获奖通报、现场照片等)</w:t>
      </w:r>
      <w:r>
        <w:rPr>
          <w:spacing w:val="4"/>
          <w:sz w:val="25"/>
          <w:szCs w:val="25"/>
        </w:rPr>
        <w:t xml:space="preserve"> </w:t>
      </w:r>
      <w:r>
        <w:rPr>
          <w:spacing w:val="8"/>
          <w:sz w:val="25"/>
          <w:szCs w:val="25"/>
        </w:rPr>
        <w:t>应上报竞赛组委会，并作为优秀组织奖评选的重要依据。</w:t>
      </w:r>
    </w:p>
    <w:p w14:paraId="50E89E5A">
      <w:pPr>
        <w:pStyle w:val="2"/>
        <w:spacing w:before="212" w:line="306" w:lineRule="auto"/>
        <w:ind w:left="213" w:right="109" w:firstLine="529"/>
        <w:rPr>
          <w:sz w:val="25"/>
          <w:szCs w:val="25"/>
        </w:rPr>
      </w:pPr>
      <w:r>
        <w:rPr>
          <w:spacing w:val="18"/>
          <w:sz w:val="25"/>
          <w:szCs w:val="25"/>
        </w:rPr>
        <w:t>第七条</w:t>
      </w:r>
      <w:r>
        <w:rPr>
          <w:spacing w:val="-35"/>
          <w:sz w:val="25"/>
          <w:szCs w:val="25"/>
        </w:rPr>
        <w:t xml:space="preserve"> </w:t>
      </w:r>
      <w:r>
        <w:rPr>
          <w:spacing w:val="18"/>
          <w:sz w:val="25"/>
          <w:szCs w:val="25"/>
        </w:rPr>
        <w:t>各参赛高校举行校赛选拔，经校内公示后，向竞赛组委会</w:t>
      </w:r>
      <w:r>
        <w:rPr>
          <w:sz w:val="25"/>
          <w:szCs w:val="25"/>
        </w:rPr>
        <w:t xml:space="preserve"> </w:t>
      </w:r>
      <w:r>
        <w:rPr>
          <w:spacing w:val="12"/>
          <w:sz w:val="25"/>
          <w:szCs w:val="25"/>
        </w:rPr>
        <w:t>上报省赛报名表。竞赛组委会审查报名表，确认省赛资格。未收到资格</w:t>
      </w:r>
      <w:r>
        <w:rPr>
          <w:spacing w:val="2"/>
          <w:sz w:val="25"/>
          <w:szCs w:val="25"/>
        </w:rPr>
        <w:t xml:space="preserve"> </w:t>
      </w:r>
      <w:r>
        <w:rPr>
          <w:spacing w:val="5"/>
          <w:sz w:val="25"/>
          <w:szCs w:val="25"/>
        </w:rPr>
        <w:t>异议者，均为审核通过。</w:t>
      </w:r>
    </w:p>
    <w:p w14:paraId="1976826F">
      <w:pPr>
        <w:pStyle w:val="2"/>
        <w:spacing w:before="196" w:line="310" w:lineRule="auto"/>
        <w:ind w:left="213" w:right="127" w:firstLine="529"/>
        <w:rPr>
          <w:sz w:val="25"/>
          <w:szCs w:val="25"/>
        </w:rPr>
      </w:pPr>
      <w:r>
        <w:rPr>
          <w:spacing w:val="15"/>
          <w:sz w:val="25"/>
          <w:szCs w:val="25"/>
        </w:rPr>
        <w:t>第八条复赛排名前70%的作品入围决赛。决赛形式：服装成衣赛项</w:t>
      </w:r>
      <w:r>
        <w:rPr>
          <w:spacing w:val="2"/>
          <w:sz w:val="25"/>
          <w:szCs w:val="25"/>
        </w:rPr>
        <w:t xml:space="preserve"> </w:t>
      </w:r>
      <w:r>
        <w:rPr>
          <w:spacing w:val="11"/>
          <w:sz w:val="25"/>
          <w:szCs w:val="25"/>
        </w:rPr>
        <w:t>为</w:t>
      </w:r>
      <w:r>
        <w:rPr>
          <w:rFonts w:ascii="宋体" w:hAnsi="宋体" w:eastAsia="宋体" w:cs="宋体"/>
          <w:spacing w:val="11"/>
          <w:sz w:val="25"/>
          <w:szCs w:val="25"/>
        </w:rPr>
        <w:t>T</w:t>
      </w:r>
      <w:r>
        <w:rPr>
          <w:spacing w:val="11"/>
          <w:sz w:val="25"/>
          <w:szCs w:val="25"/>
        </w:rPr>
        <w:t xml:space="preserve">台模特动态走秀，服装配饰赛项为静态展示， </w:t>
      </w:r>
      <w:r>
        <w:rPr>
          <w:rFonts w:ascii="宋体" w:hAnsi="宋体" w:eastAsia="宋体" w:cs="宋体"/>
          <w:sz w:val="25"/>
          <w:szCs w:val="25"/>
        </w:rPr>
        <w:t>AI</w:t>
      </w:r>
      <w:r>
        <w:rPr>
          <w:rFonts w:ascii="宋体" w:hAnsi="宋体" w:eastAsia="宋体" w:cs="宋体"/>
          <w:spacing w:val="11"/>
          <w:sz w:val="25"/>
          <w:szCs w:val="25"/>
        </w:rPr>
        <w:t>+3D</w:t>
      </w:r>
      <w:r>
        <w:rPr>
          <w:rFonts w:ascii="宋体" w:hAnsi="宋体" w:eastAsia="宋体" w:cs="宋体"/>
          <w:spacing w:val="10"/>
          <w:sz w:val="25"/>
          <w:szCs w:val="25"/>
        </w:rPr>
        <w:t xml:space="preserve"> </w:t>
      </w:r>
      <w:r>
        <w:rPr>
          <w:spacing w:val="10"/>
          <w:sz w:val="25"/>
          <w:szCs w:val="25"/>
        </w:rPr>
        <w:t>服装创意设计</w:t>
      </w:r>
      <w:r>
        <w:rPr>
          <w:sz w:val="25"/>
          <w:szCs w:val="25"/>
        </w:rPr>
        <w:t xml:space="preserve"> </w:t>
      </w:r>
      <w:r>
        <w:rPr>
          <w:spacing w:val="5"/>
          <w:sz w:val="25"/>
          <w:szCs w:val="25"/>
        </w:rPr>
        <w:t>赛项为视频演示，由评审组对成品进行评选。</w:t>
      </w:r>
    </w:p>
    <w:p w14:paraId="7525B42C">
      <w:pPr>
        <w:spacing w:line="309" w:lineRule="auto"/>
        <w:rPr>
          <w:rFonts w:ascii="Arial"/>
          <w:sz w:val="21"/>
        </w:rPr>
      </w:pPr>
    </w:p>
    <w:p w14:paraId="51D6F560">
      <w:pPr>
        <w:spacing w:line="310" w:lineRule="auto"/>
        <w:rPr>
          <w:rFonts w:ascii="Arial"/>
          <w:sz w:val="21"/>
        </w:rPr>
      </w:pPr>
    </w:p>
    <w:p w14:paraId="79369C6F">
      <w:pPr>
        <w:spacing w:before="98" w:line="219" w:lineRule="auto"/>
        <w:ind w:left="3187"/>
        <w:outlineLvl w:val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2"/>
          <w:sz w:val="30"/>
          <w:szCs w:val="30"/>
        </w:rPr>
        <w:t>第四章奖项设置</w:t>
      </w:r>
    </w:p>
    <w:p w14:paraId="3FA111CC">
      <w:pPr>
        <w:pStyle w:val="2"/>
        <w:spacing w:before="164" w:line="302" w:lineRule="auto"/>
        <w:ind w:left="213" w:right="129" w:firstLine="533"/>
        <w:rPr>
          <w:sz w:val="25"/>
          <w:szCs w:val="25"/>
        </w:rPr>
      </w:pPr>
      <w:r>
        <w:rPr>
          <w:b/>
          <w:bCs/>
          <w:spacing w:val="17"/>
          <w:sz w:val="25"/>
          <w:szCs w:val="25"/>
        </w:rPr>
        <w:t>第九条</w:t>
      </w:r>
      <w:r>
        <w:rPr>
          <w:spacing w:val="-37"/>
          <w:sz w:val="25"/>
          <w:szCs w:val="25"/>
        </w:rPr>
        <w:t xml:space="preserve"> </w:t>
      </w:r>
      <w:r>
        <w:rPr>
          <w:spacing w:val="17"/>
          <w:sz w:val="25"/>
          <w:szCs w:val="25"/>
        </w:rPr>
        <w:t>大赛设立省赛一等奖、二等奖、三等奖和优秀组织奖。所</w:t>
      </w:r>
      <w:r>
        <w:rPr>
          <w:sz w:val="25"/>
          <w:szCs w:val="25"/>
        </w:rPr>
        <w:t xml:space="preserve"> </w:t>
      </w:r>
      <w:r>
        <w:rPr>
          <w:spacing w:val="11"/>
          <w:sz w:val="25"/>
          <w:szCs w:val="25"/>
        </w:rPr>
        <w:t>有拟授奖项，经公示无异议后，由湖南省教育厅发文公布</w:t>
      </w:r>
      <w:r>
        <w:rPr>
          <w:spacing w:val="10"/>
          <w:sz w:val="25"/>
          <w:szCs w:val="25"/>
        </w:rPr>
        <w:t>并颁发获奖证</w:t>
      </w:r>
      <w:r>
        <w:rPr>
          <w:spacing w:val="-4"/>
          <w:sz w:val="25"/>
          <w:szCs w:val="25"/>
        </w:rPr>
        <w:t>书。</w:t>
      </w:r>
    </w:p>
    <w:p w14:paraId="64CE5871">
      <w:pPr>
        <w:pStyle w:val="2"/>
        <w:spacing w:before="212" w:line="283" w:lineRule="auto"/>
        <w:ind w:left="213" w:right="140" w:firstLine="533"/>
        <w:rPr>
          <w:sz w:val="25"/>
          <w:szCs w:val="25"/>
        </w:rPr>
      </w:pPr>
      <w:r>
        <w:rPr>
          <w:b/>
          <w:bCs/>
          <w:spacing w:val="17"/>
          <w:sz w:val="25"/>
          <w:szCs w:val="25"/>
        </w:rPr>
        <w:t>第十条</w:t>
      </w:r>
      <w:r>
        <w:rPr>
          <w:spacing w:val="-49"/>
          <w:sz w:val="25"/>
          <w:szCs w:val="25"/>
        </w:rPr>
        <w:t xml:space="preserve"> </w:t>
      </w:r>
      <w:r>
        <w:rPr>
          <w:spacing w:val="17"/>
          <w:sz w:val="25"/>
          <w:szCs w:val="25"/>
        </w:rPr>
        <w:t>各赛项一等奖、二等奖、三等奖分别按复赛参赛作品数的</w:t>
      </w:r>
      <w:r>
        <w:rPr>
          <w:spacing w:val="21"/>
          <w:sz w:val="25"/>
          <w:szCs w:val="25"/>
        </w:rPr>
        <w:t>15%、20%、25%比例设置。</w:t>
      </w:r>
    </w:p>
    <w:p w14:paraId="17A4241E">
      <w:pPr>
        <w:pStyle w:val="2"/>
        <w:spacing w:before="194" w:line="285" w:lineRule="auto"/>
        <w:ind w:left="213" w:right="121" w:firstLine="533"/>
        <w:rPr>
          <w:sz w:val="25"/>
          <w:szCs w:val="25"/>
        </w:rPr>
      </w:pPr>
      <w:r>
        <w:rPr>
          <w:b/>
          <w:bCs/>
          <w:spacing w:val="17"/>
          <w:sz w:val="25"/>
          <w:szCs w:val="25"/>
        </w:rPr>
        <w:t>第十一条</w:t>
      </w:r>
      <w:r>
        <w:rPr>
          <w:spacing w:val="-32"/>
          <w:sz w:val="25"/>
          <w:szCs w:val="25"/>
        </w:rPr>
        <w:t xml:space="preserve"> </w:t>
      </w:r>
      <w:r>
        <w:rPr>
          <w:spacing w:val="17"/>
          <w:sz w:val="25"/>
          <w:szCs w:val="25"/>
        </w:rPr>
        <w:t>优秀组织奖。为积极组织赛事工作且省赛报名人数多的</w:t>
      </w:r>
      <w:r>
        <w:rPr>
          <w:sz w:val="25"/>
          <w:szCs w:val="25"/>
        </w:rPr>
        <w:t xml:space="preserve"> </w:t>
      </w:r>
      <w:r>
        <w:rPr>
          <w:spacing w:val="11"/>
          <w:sz w:val="25"/>
          <w:szCs w:val="25"/>
        </w:rPr>
        <w:t>高校颁发优秀组织奖。设奖比例不超过参赛高校总数的20%。</w:t>
      </w:r>
    </w:p>
    <w:p w14:paraId="58554BA5">
      <w:pPr>
        <w:spacing w:line="308" w:lineRule="auto"/>
        <w:rPr>
          <w:rFonts w:ascii="Arial"/>
          <w:sz w:val="21"/>
        </w:rPr>
      </w:pPr>
    </w:p>
    <w:p w14:paraId="40C99DA3">
      <w:pPr>
        <w:spacing w:line="309" w:lineRule="auto"/>
        <w:rPr>
          <w:rFonts w:ascii="Arial"/>
          <w:sz w:val="21"/>
        </w:rPr>
      </w:pPr>
    </w:p>
    <w:p w14:paraId="4645FD66">
      <w:pPr>
        <w:spacing w:before="98" w:line="219" w:lineRule="auto"/>
        <w:ind w:left="3467"/>
        <w:outlineLvl w:val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8"/>
          <w:sz w:val="30"/>
          <w:szCs w:val="30"/>
        </w:rPr>
        <w:t>第五章附则</w:t>
      </w:r>
    </w:p>
    <w:p w14:paraId="185D2307">
      <w:pPr>
        <w:pStyle w:val="2"/>
        <w:spacing w:before="174" w:line="347" w:lineRule="auto"/>
        <w:ind w:left="213" w:firstLine="533"/>
        <w:jc w:val="both"/>
        <w:rPr>
          <w:sz w:val="25"/>
          <w:szCs w:val="25"/>
        </w:rPr>
      </w:pPr>
      <w:r>
        <w:rPr>
          <w:b/>
          <w:bCs/>
          <w:spacing w:val="17"/>
          <w:sz w:val="25"/>
          <w:szCs w:val="25"/>
        </w:rPr>
        <w:t>第十二条</w:t>
      </w:r>
      <w:r>
        <w:rPr>
          <w:spacing w:val="-30"/>
          <w:sz w:val="25"/>
          <w:szCs w:val="25"/>
        </w:rPr>
        <w:t xml:space="preserve"> </w:t>
      </w:r>
      <w:r>
        <w:rPr>
          <w:spacing w:val="17"/>
          <w:sz w:val="25"/>
          <w:szCs w:val="25"/>
        </w:rPr>
        <w:t>大赛不收取报名费，省教育厅为竞赛提供部分</w:t>
      </w:r>
      <w:r>
        <w:rPr>
          <w:spacing w:val="16"/>
          <w:sz w:val="25"/>
          <w:szCs w:val="25"/>
        </w:rPr>
        <w:t>经费，不</w:t>
      </w:r>
      <w:r>
        <w:rPr>
          <w:spacing w:val="9"/>
          <w:sz w:val="25"/>
          <w:szCs w:val="25"/>
        </w:rPr>
        <w:t>足部分由承办校承担。承办校可以竞赛组委会名义积极争取社会资助，</w:t>
      </w:r>
      <w:r>
        <w:rPr>
          <w:spacing w:val="7"/>
          <w:sz w:val="25"/>
          <w:szCs w:val="25"/>
        </w:rPr>
        <w:t>但不得以资助单位名义冠名竞赛。各参赛高校参加复赛、决赛的差旅费、</w:t>
      </w:r>
      <w:r>
        <w:rPr>
          <w:spacing w:val="6"/>
          <w:sz w:val="25"/>
          <w:szCs w:val="25"/>
        </w:rPr>
        <w:t>食宿及作品包装投递等费用由高校自理。</w:t>
      </w:r>
    </w:p>
    <w:p w14:paraId="3A312376">
      <w:pPr>
        <w:spacing w:line="347" w:lineRule="auto"/>
        <w:rPr>
          <w:sz w:val="25"/>
          <w:szCs w:val="25"/>
        </w:rPr>
        <w:sectPr>
          <w:footerReference r:id="rId6" w:type="default"/>
          <w:pgSz w:w="11910" w:h="16840"/>
          <w:pgMar w:top="1431" w:right="1674" w:bottom="1461" w:left="1786" w:header="0" w:footer="1202" w:gutter="0"/>
          <w:cols w:space="720" w:num="1"/>
        </w:sectPr>
      </w:pPr>
    </w:p>
    <w:p w14:paraId="24D91B88">
      <w:pPr>
        <w:spacing w:line="278" w:lineRule="auto"/>
        <w:rPr>
          <w:rFonts w:ascii="Arial"/>
          <w:sz w:val="21"/>
        </w:rPr>
      </w:pPr>
    </w:p>
    <w:p w14:paraId="6125A8C8">
      <w:pPr>
        <w:spacing w:line="279" w:lineRule="auto"/>
        <w:rPr>
          <w:rFonts w:ascii="Arial"/>
          <w:sz w:val="21"/>
        </w:rPr>
      </w:pPr>
    </w:p>
    <w:p w14:paraId="230BBEF9">
      <w:pPr>
        <w:spacing w:line="279" w:lineRule="auto"/>
        <w:rPr>
          <w:rFonts w:ascii="Arial"/>
          <w:sz w:val="21"/>
        </w:rPr>
      </w:pPr>
    </w:p>
    <w:p w14:paraId="4FF56767">
      <w:pPr>
        <w:pStyle w:val="2"/>
        <w:spacing w:before="82" w:line="337" w:lineRule="auto"/>
        <w:ind w:left="73" w:right="398" w:firstLine="499"/>
        <w:rPr>
          <w:sz w:val="20"/>
          <w:szCs w:val="20"/>
        </w:rPr>
      </w:pPr>
      <w:r>
        <w:rPr>
          <w:spacing w:val="3"/>
          <w:sz w:val="25"/>
          <w:szCs w:val="25"/>
        </w:rPr>
        <w:t>第十三条参赛学生及其所属高校应确保拥有参赛作品的自主版权，确保参赛作品未参加过省级以上赛事，承办单位不承担作品引起的任何</w:t>
      </w:r>
      <w:r>
        <w:rPr>
          <w:spacing w:val="4"/>
          <w:sz w:val="25"/>
          <w:szCs w:val="25"/>
        </w:rPr>
        <w:t>纠纷和法律责任。参赛作品如被企业采用，需</w:t>
      </w:r>
      <w:r>
        <w:rPr>
          <w:spacing w:val="3"/>
          <w:sz w:val="25"/>
          <w:szCs w:val="25"/>
        </w:rPr>
        <w:t>通过协议明确知识产权</w:t>
      </w:r>
      <w:r>
        <w:rPr>
          <w:spacing w:val="4"/>
          <w:sz w:val="25"/>
          <w:szCs w:val="25"/>
        </w:rPr>
        <w:t>的归属。</w:t>
      </w:r>
    </w:p>
    <w:p w14:paraId="19928937">
      <w:pPr>
        <w:pStyle w:val="2"/>
        <w:spacing w:before="195" w:line="305" w:lineRule="auto"/>
        <w:ind w:left="73" w:right="403" w:firstLine="499"/>
        <w:rPr>
          <w:sz w:val="25"/>
          <w:szCs w:val="25"/>
        </w:rPr>
      </w:pPr>
      <w:r>
        <w:rPr>
          <w:spacing w:val="13"/>
          <w:sz w:val="25"/>
          <w:szCs w:val="25"/>
        </w:rPr>
        <w:t>第十四条各参赛高校应积极配合组委会的各项工作，</w:t>
      </w:r>
      <w:r>
        <w:rPr>
          <w:spacing w:val="12"/>
          <w:sz w:val="25"/>
          <w:szCs w:val="25"/>
        </w:rPr>
        <w:t>按要求报送</w:t>
      </w:r>
      <w:r>
        <w:rPr>
          <w:spacing w:val="3"/>
          <w:sz w:val="25"/>
          <w:szCs w:val="25"/>
        </w:rPr>
        <w:t>参赛作品及相关资料，否则造成的损失由参赛高校自行承担。承办单位</w:t>
      </w:r>
      <w:r>
        <w:rPr>
          <w:spacing w:val="-1"/>
          <w:sz w:val="25"/>
          <w:szCs w:val="25"/>
        </w:rPr>
        <w:t>及组委会不承担大赛过程中作品意外损坏带来的损失。</w:t>
      </w:r>
    </w:p>
    <w:p w14:paraId="7396091D">
      <w:pPr>
        <w:pStyle w:val="2"/>
        <w:spacing w:before="178" w:line="291" w:lineRule="auto"/>
        <w:ind w:left="77" w:right="282" w:firstLine="499"/>
        <w:rPr>
          <w:sz w:val="25"/>
          <w:szCs w:val="25"/>
        </w:rPr>
      </w:pPr>
      <w:r>
        <w:rPr>
          <w:b/>
          <w:bCs/>
          <w:spacing w:val="10"/>
          <w:sz w:val="25"/>
          <w:szCs w:val="25"/>
        </w:rPr>
        <w:t>第十五条大赛举办期间，组委会可联合相关行业专家</w:t>
      </w:r>
      <w:r>
        <w:rPr>
          <w:b/>
          <w:bCs/>
          <w:spacing w:val="9"/>
          <w:sz w:val="25"/>
          <w:szCs w:val="25"/>
        </w:rPr>
        <w:t>举办服装设</w:t>
      </w:r>
      <w:r>
        <w:rPr>
          <w:b/>
          <w:bCs/>
          <w:spacing w:val="-3"/>
          <w:sz w:val="25"/>
          <w:szCs w:val="25"/>
        </w:rPr>
        <w:t>计相关专业建设与改革交流会、学术讲座等，推进产</w:t>
      </w:r>
      <w:r>
        <w:rPr>
          <w:b/>
          <w:bCs/>
          <w:spacing w:val="-4"/>
          <w:sz w:val="25"/>
          <w:szCs w:val="25"/>
        </w:rPr>
        <w:t>教融合、校企合作</w:t>
      </w:r>
      <w:r>
        <w:rPr>
          <w:spacing w:val="-4"/>
          <w:sz w:val="25"/>
          <w:szCs w:val="25"/>
        </w:rPr>
        <w:t>。</w:t>
      </w:r>
    </w:p>
    <w:p w14:paraId="286E6179">
      <w:pPr>
        <w:pStyle w:val="2"/>
        <w:spacing w:before="174" w:line="284" w:lineRule="auto"/>
        <w:ind w:left="77" w:right="428" w:firstLine="499"/>
        <w:rPr>
          <w:sz w:val="25"/>
          <w:szCs w:val="25"/>
        </w:rPr>
      </w:pPr>
      <w:r>
        <w:rPr>
          <w:b/>
          <w:bCs/>
          <w:spacing w:val="9"/>
          <w:sz w:val="25"/>
          <w:szCs w:val="25"/>
        </w:rPr>
        <w:t>第十六条经费由承办高校财务部门统一管理，经费使用须严格遵</w:t>
      </w:r>
      <w:bookmarkStart w:id="0" w:name="_GoBack"/>
      <w:bookmarkEnd w:id="0"/>
      <w:r>
        <w:rPr>
          <w:b/>
          <w:bCs/>
          <w:spacing w:val="-5"/>
          <w:sz w:val="25"/>
          <w:szCs w:val="25"/>
        </w:rPr>
        <w:t>守相关财务规定，专款专用。</w:t>
      </w:r>
    </w:p>
    <w:p w14:paraId="21E9430D">
      <w:pPr>
        <w:pStyle w:val="2"/>
        <w:spacing w:before="167" w:line="288" w:lineRule="auto"/>
        <w:ind w:left="77" w:right="449" w:firstLine="499"/>
      </w:pPr>
      <w:r>
        <w:rPr>
          <w:b/>
          <w:bCs/>
          <w:spacing w:val="8"/>
          <w:sz w:val="25"/>
          <w:szCs w:val="25"/>
        </w:rPr>
        <w:t>第十七条本章程由组委会负责解释，并视情况及时组织修订和完</w:t>
      </w:r>
      <w:r>
        <w:rPr>
          <w:spacing w:val="11"/>
          <w:sz w:val="25"/>
          <w:szCs w:val="25"/>
        </w:rPr>
        <w:t xml:space="preserve"> </w:t>
      </w:r>
      <w:r>
        <w:rPr>
          <w:b/>
          <w:bCs/>
          <w:spacing w:val="-11"/>
          <w:sz w:val="25"/>
          <w:szCs w:val="25"/>
        </w:rPr>
        <w:t>善</w:t>
      </w: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F976A">
    <w:pPr>
      <w:spacing w:line="230" w:lineRule="auto"/>
      <w:ind w:left="3692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b/>
        <w:bCs/>
        <w:spacing w:val="-5"/>
        <w:sz w:val="20"/>
        <w:szCs w:val="20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611BB">
    <w:pPr>
      <w:spacing w:line="230" w:lineRule="auto"/>
      <w:ind w:left="3983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75504">
    <w:pPr>
      <w:spacing w:line="230" w:lineRule="auto"/>
      <w:ind w:left="3716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b/>
        <w:bCs/>
        <w:spacing w:val="-5"/>
        <w:sz w:val="20"/>
        <w:szCs w:val="20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4282F"/>
    <w:rsid w:val="0F503C2D"/>
    <w:rsid w:val="6850354E"/>
    <w:rsid w:val="7C14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2026-04-23T02:26:00Z</dcterms:created>
  <dc:creator>moon</dc:creator>
  <cp:lastModifiedBy>moon</cp:lastModifiedBy>
  <dcterms:modified xsi:type="dcterms:W3CDTF">2026-04-23T02:31:42Z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F15AB6F46AE1402DAFE4BD6EA904901A_11</vt:lpwstr>
  </property>
  <property fmtid="{D5CDD505-2E9C-101B-9397-08002B2CF9AE}" pid="4" name="KSOTemplateDocerSaveRecord">
    <vt:lpwstr>eyJoZGlkIjoiMjgwMWZkY2Y1MjA2ZGUwN2Y3Yjg4MzUzMmI2NDhmZjciLCJ1c2VySWQiOiIxMTc3NTMzOTYwIn0=</vt:lpwstr>
  </property>
</Properties>
</file>