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97AA5">
      <w:pPr>
        <w:pStyle w:val="3"/>
        <w:spacing w:before="98" w:line="222" w:lineRule="auto"/>
        <w:outlineLvl w:val="1"/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13"/>
          <w:sz w:val="30"/>
          <w:szCs w:val="30"/>
          <w:lang w:eastAsia="zh-CN"/>
        </w:rPr>
        <w:t>附件3：</w:t>
      </w:r>
    </w:p>
    <w:p w14:paraId="767FA7B0">
      <w:pPr>
        <w:spacing w:line="360" w:lineRule="auto"/>
        <w:ind w:firstLine="643"/>
        <w:jc w:val="center"/>
        <w:outlineLvl w:val="0"/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</w:rPr>
        <w:t>湖南科技大学</w:t>
      </w:r>
    </w:p>
    <w:p w14:paraId="3D06198C">
      <w:pPr>
        <w:spacing w:line="360" w:lineRule="auto"/>
        <w:ind w:firstLine="643"/>
        <w:jc w:val="center"/>
        <w:outlineLvl w:val="0"/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</w:rPr>
        <w:t>2026年第十四届企业模拟经营竞赛奖项设置</w:t>
      </w:r>
    </w:p>
    <w:p w14:paraId="38E53400">
      <w:pPr>
        <w:pStyle w:val="3"/>
        <w:spacing w:before="261" w:line="222" w:lineRule="auto"/>
        <w:jc w:val="right"/>
        <w:rPr>
          <w:rFonts w:hint="eastAsia"/>
          <w:sz w:val="28"/>
          <w:szCs w:val="28"/>
          <w:lang w:eastAsia="zh-CN"/>
        </w:rPr>
      </w:pPr>
      <w:r>
        <w:rPr>
          <w:spacing w:val="-3"/>
          <w:sz w:val="28"/>
          <w:szCs w:val="28"/>
          <w:lang w:eastAsia="zh-CN"/>
        </w:rPr>
        <w:t>本次比赛设置等级奖和单项奖，颁发荣誉证书，奖项设置如下：</w:t>
      </w:r>
    </w:p>
    <w:p w14:paraId="0DF89259">
      <w:pPr>
        <w:pStyle w:val="3"/>
        <w:spacing w:before="184" w:line="223" w:lineRule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pacing w:val="-3"/>
          <w:sz w:val="28"/>
          <w:szCs w:val="28"/>
          <w:lang w:eastAsia="zh-CN"/>
        </w:rPr>
        <w:t>（一）</w:t>
      </w:r>
      <w:r>
        <w:rPr>
          <w:rFonts w:hint="eastAsia" w:ascii="黑体" w:hAnsi="黑体" w:eastAsia="黑体" w:cs="黑体"/>
          <w:spacing w:val="-3"/>
          <w:sz w:val="28"/>
          <w:szCs w:val="28"/>
          <w:lang w:val="en-US" w:eastAsia="zh-CN"/>
        </w:rPr>
        <w:t>团体</w:t>
      </w:r>
      <w:r>
        <w:rPr>
          <w:rFonts w:hint="eastAsia" w:ascii="黑体" w:hAnsi="黑体" w:eastAsia="黑体" w:cs="黑体"/>
          <w:spacing w:val="-3"/>
          <w:sz w:val="28"/>
          <w:szCs w:val="28"/>
          <w:lang w:eastAsia="zh-CN"/>
        </w:rPr>
        <w:t>等级奖</w:t>
      </w:r>
    </w:p>
    <w:p w14:paraId="699C16EA">
      <w:pPr>
        <w:pStyle w:val="3"/>
        <w:spacing w:before="180" w:line="223" w:lineRule="auto"/>
        <w:ind w:left="591"/>
        <w:rPr>
          <w:rFonts w:hint="eastAsia"/>
          <w:sz w:val="28"/>
          <w:szCs w:val="28"/>
          <w:lang w:eastAsia="zh-CN"/>
        </w:rPr>
      </w:pPr>
      <w:r>
        <w:rPr>
          <w:spacing w:val="-6"/>
          <w:sz w:val="28"/>
          <w:szCs w:val="28"/>
          <w:lang w:eastAsia="zh-CN"/>
        </w:rPr>
        <w:t>金奖：决赛各区第1名团队</w:t>
      </w:r>
    </w:p>
    <w:p w14:paraId="045AD599">
      <w:pPr>
        <w:pStyle w:val="3"/>
        <w:spacing w:before="181" w:line="329" w:lineRule="auto"/>
        <w:ind w:left="38" w:right="55" w:firstLine="553"/>
        <w:rPr>
          <w:rFonts w:hint="eastAsia"/>
          <w:sz w:val="28"/>
          <w:szCs w:val="28"/>
          <w:lang w:eastAsia="zh-CN"/>
        </w:rPr>
      </w:pPr>
      <w:r>
        <w:rPr>
          <w:spacing w:val="-2"/>
          <w:sz w:val="28"/>
          <w:szCs w:val="28"/>
          <w:lang w:eastAsia="zh-CN"/>
        </w:rPr>
        <w:t>按进入决赛队伍总数的15%、50%、90%的比</w:t>
      </w:r>
      <w:r>
        <w:rPr>
          <w:spacing w:val="-3"/>
          <w:sz w:val="28"/>
          <w:szCs w:val="28"/>
          <w:lang w:eastAsia="zh-CN"/>
        </w:rPr>
        <w:t>例设置一等奖、二等</w:t>
      </w:r>
      <w:r>
        <w:rPr>
          <w:spacing w:val="-4"/>
          <w:sz w:val="28"/>
          <w:szCs w:val="28"/>
          <w:lang w:eastAsia="zh-CN"/>
        </w:rPr>
        <w:t>奖、三等奖。</w:t>
      </w:r>
    </w:p>
    <w:p w14:paraId="759D7052">
      <w:pPr>
        <w:pStyle w:val="3"/>
        <w:spacing w:before="184" w:line="223" w:lineRule="auto"/>
        <w:rPr>
          <w:rFonts w:hint="eastAsia" w:ascii="黑体" w:hAnsi="黑体" w:eastAsia="黑体" w:cs="黑体"/>
          <w:spacing w:val="-3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pacing w:val="-3"/>
          <w:sz w:val="28"/>
          <w:szCs w:val="28"/>
          <w:lang w:eastAsia="zh-CN"/>
        </w:rPr>
        <w:t>（二）</w:t>
      </w:r>
      <w:r>
        <w:rPr>
          <w:rFonts w:hint="eastAsia" w:ascii="黑体" w:hAnsi="黑体" w:eastAsia="黑体" w:cs="黑体"/>
          <w:spacing w:val="-3"/>
          <w:sz w:val="28"/>
          <w:szCs w:val="28"/>
          <w:lang w:val="en-US" w:eastAsia="zh-CN"/>
        </w:rPr>
        <w:t>个人</w:t>
      </w:r>
      <w:r>
        <w:rPr>
          <w:rFonts w:hint="eastAsia" w:ascii="黑体" w:hAnsi="黑体" w:eastAsia="黑体" w:cs="黑体"/>
          <w:spacing w:val="-3"/>
          <w:sz w:val="28"/>
          <w:szCs w:val="28"/>
          <w:lang w:eastAsia="zh-CN"/>
        </w:rPr>
        <w:t>单项奖</w:t>
      </w:r>
    </w:p>
    <w:p w14:paraId="1145CB12">
      <w:pPr>
        <w:pStyle w:val="3"/>
        <w:spacing w:before="185" w:line="328" w:lineRule="auto"/>
        <w:ind w:left="40" w:right="7" w:firstLine="559"/>
        <w:rPr>
          <w:rFonts w:hint="eastAsia"/>
          <w:sz w:val="28"/>
          <w:szCs w:val="28"/>
          <w:lang w:eastAsia="zh-CN"/>
        </w:rPr>
      </w:pPr>
      <w:r>
        <w:rPr>
          <w:spacing w:val="-5"/>
          <w:sz w:val="28"/>
          <w:szCs w:val="28"/>
          <w:lang w:eastAsia="zh-CN"/>
        </w:rPr>
        <w:t>最佳经营个人奖：最佳执行总裁</w:t>
      </w:r>
      <w:r>
        <w:rPr>
          <w:rFonts w:hint="eastAsia"/>
          <w:spacing w:val="-5"/>
          <w:sz w:val="28"/>
          <w:szCs w:val="28"/>
          <w:lang w:val="en-US" w:eastAsia="zh-CN"/>
        </w:rPr>
        <w:t>不超过</w:t>
      </w:r>
      <w:r>
        <w:rPr>
          <w:spacing w:val="-5"/>
          <w:sz w:val="28"/>
          <w:szCs w:val="28"/>
          <w:lang w:eastAsia="zh-CN"/>
        </w:rPr>
        <w:t>1名；评选最佳财务总监、</w:t>
      </w:r>
      <w:r>
        <w:rPr>
          <w:spacing w:val="-4"/>
          <w:sz w:val="28"/>
          <w:szCs w:val="28"/>
          <w:lang w:eastAsia="zh-CN"/>
        </w:rPr>
        <w:t>营销总监、物流总监、生产总监各</w:t>
      </w:r>
      <w:r>
        <w:rPr>
          <w:rFonts w:hint="eastAsia"/>
          <w:spacing w:val="-4"/>
          <w:sz w:val="28"/>
          <w:szCs w:val="28"/>
          <w:lang w:val="en-US" w:eastAsia="zh-CN"/>
        </w:rPr>
        <w:t>不超过</w:t>
      </w:r>
      <w:r>
        <w:rPr>
          <w:spacing w:val="-4"/>
          <w:sz w:val="28"/>
          <w:szCs w:val="28"/>
          <w:lang w:eastAsia="zh-CN"/>
        </w:rPr>
        <w:t>2名。</w:t>
      </w:r>
    </w:p>
    <w:p w14:paraId="7C7723AA">
      <w:pPr>
        <w:pStyle w:val="3"/>
        <w:spacing w:before="44" w:line="328" w:lineRule="auto"/>
        <w:ind w:left="31" w:right="94" w:firstLine="567"/>
        <w:rPr>
          <w:rFonts w:hint="eastAsia"/>
          <w:sz w:val="28"/>
          <w:szCs w:val="28"/>
          <w:lang w:eastAsia="zh-CN"/>
        </w:rPr>
      </w:pPr>
      <w:r>
        <w:rPr>
          <w:spacing w:val="-4"/>
          <w:sz w:val="28"/>
          <w:szCs w:val="28"/>
          <w:lang w:eastAsia="zh-CN"/>
        </w:rPr>
        <w:t>最佳新人奖：评选最佳新人奖</w:t>
      </w:r>
      <w:r>
        <w:rPr>
          <w:rFonts w:hint="eastAsia"/>
          <w:spacing w:val="-4"/>
          <w:sz w:val="28"/>
          <w:szCs w:val="28"/>
          <w:lang w:val="en-US" w:eastAsia="zh-CN"/>
        </w:rPr>
        <w:t>不超过</w:t>
      </w:r>
      <w:r>
        <w:rPr>
          <w:spacing w:val="-4"/>
          <w:sz w:val="28"/>
          <w:szCs w:val="28"/>
          <w:lang w:eastAsia="zh-CN"/>
        </w:rPr>
        <w:t>5名。此奖项为</w:t>
      </w:r>
      <w:r>
        <w:rPr>
          <w:b/>
          <w:bCs/>
          <w:spacing w:val="-4"/>
          <w:sz w:val="28"/>
          <w:szCs w:val="28"/>
          <w:lang w:eastAsia="zh-CN"/>
        </w:rPr>
        <w:t>202</w:t>
      </w:r>
      <w:r>
        <w:rPr>
          <w:rFonts w:hint="eastAsia"/>
          <w:b/>
          <w:bCs/>
          <w:spacing w:val="-4"/>
          <w:sz w:val="28"/>
          <w:szCs w:val="28"/>
          <w:lang w:eastAsia="zh-CN"/>
        </w:rPr>
        <w:t>6</w:t>
      </w:r>
      <w:r>
        <w:rPr>
          <w:b/>
          <w:bCs/>
          <w:spacing w:val="-4"/>
          <w:sz w:val="28"/>
          <w:szCs w:val="28"/>
          <w:lang w:eastAsia="zh-CN"/>
        </w:rPr>
        <w:t>级新生</w:t>
      </w:r>
      <w:r>
        <w:rPr>
          <w:spacing w:val="-4"/>
          <w:sz w:val="28"/>
          <w:szCs w:val="28"/>
          <w:lang w:eastAsia="zh-CN"/>
        </w:rPr>
        <w:t>专门</w:t>
      </w:r>
      <w:r>
        <w:rPr>
          <w:spacing w:val="-1"/>
          <w:sz w:val="28"/>
          <w:szCs w:val="28"/>
          <w:lang w:eastAsia="zh-CN"/>
        </w:rPr>
        <w:t>设置，由组委会诚邀评委专家，根据参赛选手的综合表现评定。</w:t>
      </w:r>
    </w:p>
    <w:p w14:paraId="0CD663D8">
      <w:pPr>
        <w:pStyle w:val="3"/>
        <w:spacing w:before="43" w:line="339" w:lineRule="auto"/>
        <w:ind w:left="31" w:right="55" w:firstLine="567"/>
        <w:rPr>
          <w:rFonts w:hint="eastAsia"/>
          <w:spacing w:val="-5"/>
          <w:sz w:val="28"/>
          <w:szCs w:val="28"/>
          <w:lang w:eastAsia="zh-CN"/>
        </w:rPr>
      </w:pPr>
      <w:r>
        <w:rPr>
          <w:rFonts w:hint="eastAsia"/>
          <w:spacing w:val="-5"/>
          <w:sz w:val="28"/>
          <w:szCs w:val="28"/>
          <w:lang w:val="en-US" w:eastAsia="zh-CN"/>
        </w:rPr>
        <w:t>营销</w:t>
      </w:r>
      <w:r>
        <w:rPr>
          <w:rFonts w:hint="eastAsia"/>
          <w:spacing w:val="-5"/>
          <w:sz w:val="28"/>
          <w:szCs w:val="28"/>
          <w:lang w:eastAsia="zh-CN"/>
        </w:rPr>
        <w:t>策划奖</w:t>
      </w:r>
      <w:r>
        <w:rPr>
          <w:spacing w:val="-5"/>
          <w:sz w:val="28"/>
          <w:szCs w:val="28"/>
          <w:lang w:eastAsia="zh-CN"/>
        </w:rPr>
        <w:t>：评选最佳营销策划奖</w:t>
      </w:r>
      <w:r>
        <w:rPr>
          <w:rFonts w:hint="eastAsia"/>
          <w:spacing w:val="-5"/>
          <w:sz w:val="28"/>
          <w:szCs w:val="28"/>
          <w:lang w:val="en-US" w:eastAsia="zh-CN"/>
        </w:rPr>
        <w:t>不超过6</w:t>
      </w:r>
      <w:r>
        <w:rPr>
          <w:spacing w:val="-5"/>
          <w:sz w:val="28"/>
          <w:szCs w:val="28"/>
          <w:lang w:eastAsia="zh-CN"/>
        </w:rPr>
        <w:t>名。所有参赛选手均可参与，提交企业模拟经营竞赛推广策划方案，可围绕新媒体传播、校园活动运营、校企联动等方向展开，可包含对本次赛事、“享未商社” 公众号的优化建议与思考</w:t>
      </w:r>
      <w:r>
        <w:rPr>
          <w:rFonts w:hint="eastAsia"/>
          <w:spacing w:val="-5"/>
          <w:sz w:val="28"/>
          <w:szCs w:val="28"/>
          <w:lang w:val="en-US" w:eastAsia="zh-CN"/>
        </w:rPr>
        <w:t>等</w:t>
      </w:r>
      <w:r>
        <w:rPr>
          <w:spacing w:val="-5"/>
          <w:sz w:val="28"/>
          <w:szCs w:val="28"/>
          <w:lang w:eastAsia="zh-CN"/>
        </w:rPr>
        <w:t>。作品以Word文档于决赛结束后3日内发送至组委会指定邮箱：xwss422@163.com，由评委专家依据方案可行性、创新性、完整度评定。</w:t>
      </w:r>
    </w:p>
    <w:p w14:paraId="34823659">
      <w:pPr>
        <w:pStyle w:val="3"/>
        <w:spacing w:before="43" w:line="339" w:lineRule="auto"/>
        <w:ind w:left="31" w:right="55" w:firstLine="567"/>
        <w:rPr>
          <w:rFonts w:hint="eastAsia"/>
          <w:sz w:val="28"/>
          <w:szCs w:val="28"/>
          <w:lang w:eastAsia="zh-CN"/>
        </w:rPr>
      </w:pPr>
      <w:r>
        <w:rPr>
          <w:spacing w:val="-5"/>
          <w:sz w:val="28"/>
          <w:szCs w:val="28"/>
          <w:lang w:eastAsia="zh-CN"/>
        </w:rPr>
        <w:t>最佳人气奖：最佳人气奖</w:t>
      </w:r>
      <w:r>
        <w:rPr>
          <w:rFonts w:hint="eastAsia"/>
          <w:spacing w:val="-5"/>
          <w:sz w:val="28"/>
          <w:szCs w:val="28"/>
          <w:lang w:val="en-US" w:eastAsia="zh-CN"/>
        </w:rPr>
        <w:t>不超过</w:t>
      </w:r>
      <w:r>
        <w:rPr>
          <w:spacing w:val="-5"/>
          <w:sz w:val="28"/>
          <w:szCs w:val="28"/>
          <w:lang w:eastAsia="zh-CN"/>
        </w:rPr>
        <w:t>3</w:t>
      </w:r>
      <w:r>
        <w:rPr>
          <w:spacing w:val="-6"/>
          <w:sz w:val="28"/>
          <w:szCs w:val="28"/>
          <w:lang w:eastAsia="zh-CN"/>
        </w:rPr>
        <w:t>名。根据比赛过程中选手横向交</w:t>
      </w:r>
      <w:r>
        <w:rPr>
          <w:spacing w:val="-2"/>
          <w:sz w:val="28"/>
          <w:szCs w:val="28"/>
          <w:lang w:eastAsia="zh-CN"/>
        </w:rPr>
        <w:t>流频率、质量；比赛群发言质量；协助组委会工作程度等综合评定。</w:t>
      </w:r>
    </w:p>
    <w:p w14:paraId="6AC5E025">
      <w:pPr>
        <w:pStyle w:val="3"/>
        <w:spacing w:before="47" w:line="333" w:lineRule="auto"/>
        <w:ind w:left="39" w:right="55" w:firstLine="553"/>
        <w:rPr>
          <w:rFonts w:hint="eastAsia"/>
          <w:spacing w:val="-5"/>
          <w:sz w:val="28"/>
          <w:szCs w:val="28"/>
          <w:lang w:eastAsia="zh-CN"/>
        </w:rPr>
      </w:pPr>
      <w:r>
        <w:rPr>
          <w:spacing w:val="-5"/>
          <w:sz w:val="28"/>
          <w:szCs w:val="28"/>
          <w:lang w:eastAsia="zh-CN"/>
        </w:rPr>
        <w:t>技术创新奖：技术创新奖</w:t>
      </w:r>
      <w:r>
        <w:rPr>
          <w:rFonts w:hint="eastAsia"/>
          <w:spacing w:val="-5"/>
          <w:sz w:val="28"/>
          <w:szCs w:val="28"/>
          <w:lang w:val="en-US" w:eastAsia="zh-CN"/>
        </w:rPr>
        <w:t>不超过</w:t>
      </w:r>
      <w:r>
        <w:rPr>
          <w:spacing w:val="-5"/>
          <w:sz w:val="28"/>
          <w:szCs w:val="28"/>
          <w:lang w:eastAsia="zh-CN"/>
        </w:rPr>
        <w:t>2名。鼓励参赛选手开发、制作适配沙盘竞赛的辅助工具，包含但不限于数据测算表格、可视化模板、简易决策辅助脚本、数据分析模型等，根据工具实用性、创新性评定</w:t>
      </w:r>
      <w:r>
        <w:rPr>
          <w:rFonts w:hint="eastAsia"/>
          <w:spacing w:val="-5"/>
          <w:sz w:val="28"/>
          <w:szCs w:val="28"/>
          <w:lang w:eastAsia="zh-CN"/>
        </w:rPr>
        <w:t>，</w:t>
      </w:r>
      <w:r>
        <w:rPr>
          <w:rFonts w:hint="eastAsia"/>
          <w:spacing w:val="-5"/>
          <w:sz w:val="28"/>
          <w:szCs w:val="28"/>
          <w:lang w:val="en-US" w:eastAsia="zh-CN"/>
        </w:rPr>
        <w:t>AI工具开发优先</w:t>
      </w:r>
      <w:r>
        <w:rPr>
          <w:spacing w:val="-5"/>
          <w:sz w:val="28"/>
          <w:szCs w:val="28"/>
          <w:lang w:eastAsia="zh-CN"/>
        </w:rPr>
        <w:t>。</w:t>
      </w:r>
    </w:p>
    <w:p w14:paraId="6A4FB988">
      <w:pPr>
        <w:pStyle w:val="3"/>
        <w:spacing w:before="91" w:line="333" w:lineRule="auto"/>
        <w:ind w:left="39" w:right="13" w:firstLine="564" w:firstLineChars="200"/>
        <w:rPr>
          <w:rFonts w:hint="eastAsia"/>
          <w:spacing w:val="-5"/>
          <w:sz w:val="28"/>
          <w:szCs w:val="28"/>
          <w:lang w:eastAsia="zh-CN"/>
        </w:rPr>
      </w:pPr>
      <w:r>
        <w:rPr>
          <w:spacing w:val="1"/>
          <w:sz w:val="28"/>
          <w:szCs w:val="28"/>
          <w:lang w:eastAsia="zh-CN"/>
        </w:rPr>
        <w:t>个人展示创意奖：评选个人</w:t>
      </w:r>
      <w:r>
        <w:rPr>
          <w:spacing w:val="-5"/>
          <w:sz w:val="28"/>
          <w:szCs w:val="28"/>
          <w:lang w:eastAsia="zh-CN"/>
        </w:rPr>
        <w:t>展示创意奖</w:t>
      </w:r>
      <w:r>
        <w:rPr>
          <w:rFonts w:hint="eastAsia"/>
          <w:spacing w:val="-5"/>
          <w:sz w:val="28"/>
          <w:szCs w:val="28"/>
          <w:lang w:val="en-US" w:eastAsia="zh-CN"/>
        </w:rPr>
        <w:t>不超过</w:t>
      </w:r>
      <w:r>
        <w:rPr>
          <w:spacing w:val="-5"/>
          <w:sz w:val="28"/>
          <w:szCs w:val="28"/>
          <w:lang w:eastAsia="zh-CN"/>
        </w:rPr>
        <w:t>2名。选手以多元形式分享沙盘参赛感悟、商业思考与经营洞察，形式不限，可采用短视频、数字海报、播客、漫画、AI 创意作品、案例复盘文稿等，组委会根据内容深度、创意表现力综合评定。</w:t>
      </w:r>
    </w:p>
    <w:p w14:paraId="48660A3D">
      <w:pPr>
        <w:pStyle w:val="3"/>
        <w:spacing w:before="48" w:line="333" w:lineRule="auto"/>
        <w:ind w:left="39" w:right="11" w:firstLine="560"/>
        <w:rPr>
          <w:rFonts w:hint="eastAsia"/>
          <w:sz w:val="28"/>
          <w:szCs w:val="28"/>
          <w:lang w:eastAsia="zh-CN"/>
        </w:rPr>
      </w:pPr>
      <w:r>
        <w:rPr>
          <w:spacing w:val="-6"/>
          <w:sz w:val="28"/>
          <w:szCs w:val="28"/>
          <w:lang w:eastAsia="zh-CN"/>
        </w:rPr>
        <w:t>最佳教练奖：评选最佳教练奖</w:t>
      </w:r>
      <w:r>
        <w:rPr>
          <w:rFonts w:hint="eastAsia"/>
          <w:spacing w:val="-6"/>
          <w:sz w:val="28"/>
          <w:szCs w:val="28"/>
          <w:lang w:val="en-US" w:eastAsia="zh-CN"/>
        </w:rPr>
        <w:t>不超过</w:t>
      </w:r>
      <w:r>
        <w:rPr>
          <w:spacing w:val="-6"/>
          <w:sz w:val="28"/>
          <w:szCs w:val="28"/>
          <w:lang w:eastAsia="zh-CN"/>
        </w:rPr>
        <w:t>5名。根据比赛过程中各区负责人</w:t>
      </w:r>
      <w:r>
        <w:rPr>
          <w:spacing w:val="-4"/>
          <w:sz w:val="28"/>
          <w:szCs w:val="28"/>
          <w:lang w:eastAsia="zh-CN"/>
        </w:rPr>
        <w:t>的规则解读、疑难解答质量；与选手的交流频率、质量；比赛群组织情况等综合评定。</w:t>
      </w:r>
    </w:p>
    <w:p w14:paraId="242E3A89">
      <w:pPr>
        <w:pStyle w:val="3"/>
        <w:spacing w:before="91" w:line="333" w:lineRule="auto"/>
        <w:ind w:left="39" w:right="13"/>
        <w:rPr>
          <w:rFonts w:hint="eastAsia"/>
          <w:spacing w:val="-2"/>
          <w:sz w:val="28"/>
          <w:szCs w:val="28"/>
          <w:lang w:eastAsia="zh-CN"/>
        </w:rPr>
      </w:pPr>
      <w:r>
        <w:rPr>
          <w:spacing w:val="-2"/>
          <w:sz w:val="28"/>
          <w:szCs w:val="28"/>
          <w:lang w:eastAsia="zh-CN"/>
        </w:rPr>
        <w:t>备注：1.其中最佳人气奖、技术创新奖、营销策划奖分等级评定；</w:t>
      </w:r>
    </w:p>
    <w:p w14:paraId="241927EE">
      <w:pPr>
        <w:pStyle w:val="3"/>
        <w:spacing w:before="91" w:line="333" w:lineRule="auto"/>
        <w:ind w:left="39" w:right="13" w:firstLine="828" w:firstLineChars="300"/>
        <w:rPr>
          <w:rFonts w:hint="eastAsia"/>
          <w:spacing w:val="-2"/>
          <w:sz w:val="28"/>
          <w:szCs w:val="28"/>
          <w:lang w:eastAsia="zh-CN"/>
        </w:rPr>
      </w:pPr>
      <w:r>
        <w:rPr>
          <w:rFonts w:hint="eastAsia"/>
          <w:spacing w:val="-2"/>
          <w:sz w:val="28"/>
          <w:szCs w:val="28"/>
          <w:lang w:val="en-US" w:eastAsia="zh-CN"/>
        </w:rPr>
        <w:t>2</w:t>
      </w:r>
      <w:r>
        <w:rPr>
          <w:spacing w:val="-2"/>
          <w:sz w:val="28"/>
          <w:szCs w:val="28"/>
          <w:lang w:eastAsia="zh-CN"/>
        </w:rPr>
        <w:t>.缺赛选手</w:t>
      </w:r>
      <w:r>
        <w:rPr>
          <w:rFonts w:hint="eastAsia"/>
          <w:spacing w:val="-2"/>
          <w:sz w:val="28"/>
          <w:szCs w:val="28"/>
          <w:lang w:val="en-US" w:eastAsia="zh-CN"/>
        </w:rPr>
        <w:t>无获奖资格</w:t>
      </w:r>
      <w:r>
        <w:rPr>
          <w:spacing w:val="-2"/>
          <w:sz w:val="28"/>
          <w:szCs w:val="28"/>
          <w:lang w:eastAsia="zh-CN"/>
        </w:rPr>
        <w:t>；</w:t>
      </w:r>
    </w:p>
    <w:p w14:paraId="331B871E">
      <w:pPr>
        <w:pStyle w:val="3"/>
        <w:spacing w:before="91" w:line="333" w:lineRule="auto"/>
        <w:ind w:left="39" w:right="13" w:firstLine="828" w:firstLineChars="300"/>
        <w:rPr>
          <w:rFonts w:hint="eastAsia"/>
          <w:spacing w:val="-2"/>
          <w:sz w:val="28"/>
          <w:szCs w:val="28"/>
          <w:lang w:eastAsia="zh-CN"/>
        </w:rPr>
      </w:pPr>
      <w:r>
        <w:rPr>
          <w:rFonts w:hint="eastAsia"/>
          <w:spacing w:val="-2"/>
          <w:sz w:val="28"/>
          <w:szCs w:val="28"/>
          <w:lang w:val="en-US" w:eastAsia="zh-CN"/>
        </w:rPr>
        <w:t>3</w:t>
      </w:r>
      <w:r>
        <w:rPr>
          <w:spacing w:val="-2"/>
          <w:sz w:val="28"/>
          <w:szCs w:val="28"/>
          <w:lang w:eastAsia="zh-CN"/>
        </w:rPr>
        <w:t>.大赛最终解释权归组委会。</w:t>
      </w:r>
    </w:p>
    <w:p w14:paraId="2FDA520C">
      <w:pPr>
        <w:rPr>
          <w:rFonts w:hint="eastAsia"/>
          <w:lang w:eastAsia="zh-CN"/>
        </w:rPr>
      </w:pPr>
      <w:bookmarkStart w:id="0" w:name="_GoBack"/>
      <w:bookmarkEnd w:id="0"/>
    </w:p>
    <w:sectPr>
      <w:pgSz w:w="11906" w:h="16839"/>
      <w:pgMar w:top="400" w:right="1785" w:bottom="40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xZjVlOTlkYTk1YjZmNzY5YWRhZjBjZjI2OTZiMGMifQ=="/>
  </w:docVars>
  <w:rsids>
    <w:rsidRoot w:val="004C734A"/>
    <w:rsid w:val="00001129"/>
    <w:rsid w:val="0003509A"/>
    <w:rsid w:val="000403D3"/>
    <w:rsid w:val="00045FB2"/>
    <w:rsid w:val="00053E5C"/>
    <w:rsid w:val="00087159"/>
    <w:rsid w:val="000C69D2"/>
    <w:rsid w:val="000E1BB5"/>
    <w:rsid w:val="001772D6"/>
    <w:rsid w:val="00182588"/>
    <w:rsid w:val="00186795"/>
    <w:rsid w:val="001B1ABD"/>
    <w:rsid w:val="00227E67"/>
    <w:rsid w:val="00245471"/>
    <w:rsid w:val="00274935"/>
    <w:rsid w:val="00280C74"/>
    <w:rsid w:val="002A620A"/>
    <w:rsid w:val="002B73E2"/>
    <w:rsid w:val="00300609"/>
    <w:rsid w:val="00356DC3"/>
    <w:rsid w:val="00394785"/>
    <w:rsid w:val="003B5FA2"/>
    <w:rsid w:val="004A628F"/>
    <w:rsid w:val="004C3399"/>
    <w:rsid w:val="004C734A"/>
    <w:rsid w:val="004E44E5"/>
    <w:rsid w:val="004E5AD1"/>
    <w:rsid w:val="005073DB"/>
    <w:rsid w:val="00547185"/>
    <w:rsid w:val="00570AB1"/>
    <w:rsid w:val="005D069C"/>
    <w:rsid w:val="005D4882"/>
    <w:rsid w:val="00641C6C"/>
    <w:rsid w:val="00653140"/>
    <w:rsid w:val="0073570B"/>
    <w:rsid w:val="00747699"/>
    <w:rsid w:val="007500F8"/>
    <w:rsid w:val="00773FB8"/>
    <w:rsid w:val="00775756"/>
    <w:rsid w:val="007953A2"/>
    <w:rsid w:val="007B4C19"/>
    <w:rsid w:val="007D28AB"/>
    <w:rsid w:val="0087043D"/>
    <w:rsid w:val="008958E4"/>
    <w:rsid w:val="008D1ED9"/>
    <w:rsid w:val="008F1839"/>
    <w:rsid w:val="00903BF8"/>
    <w:rsid w:val="0090688D"/>
    <w:rsid w:val="00924E0B"/>
    <w:rsid w:val="009F4EBF"/>
    <w:rsid w:val="00A64DEF"/>
    <w:rsid w:val="00A97EE4"/>
    <w:rsid w:val="00AE6D0E"/>
    <w:rsid w:val="00BA46A1"/>
    <w:rsid w:val="00C161A7"/>
    <w:rsid w:val="00C17087"/>
    <w:rsid w:val="00C65B4A"/>
    <w:rsid w:val="00C84F00"/>
    <w:rsid w:val="00CC1335"/>
    <w:rsid w:val="00CE5BAC"/>
    <w:rsid w:val="00D13EB2"/>
    <w:rsid w:val="00D244D9"/>
    <w:rsid w:val="00D62B18"/>
    <w:rsid w:val="00D7239B"/>
    <w:rsid w:val="00D97625"/>
    <w:rsid w:val="00DB2158"/>
    <w:rsid w:val="00DB65EE"/>
    <w:rsid w:val="00DE2237"/>
    <w:rsid w:val="00DE6AA8"/>
    <w:rsid w:val="00E1169F"/>
    <w:rsid w:val="00E2771C"/>
    <w:rsid w:val="00E5266D"/>
    <w:rsid w:val="00E92799"/>
    <w:rsid w:val="00E970FE"/>
    <w:rsid w:val="00EB5E10"/>
    <w:rsid w:val="00ED6545"/>
    <w:rsid w:val="00FA765D"/>
    <w:rsid w:val="00FB2DBD"/>
    <w:rsid w:val="00FD79DA"/>
    <w:rsid w:val="03A248FC"/>
    <w:rsid w:val="08AE6343"/>
    <w:rsid w:val="0B381EF4"/>
    <w:rsid w:val="0D194621"/>
    <w:rsid w:val="0D404075"/>
    <w:rsid w:val="110C1FD1"/>
    <w:rsid w:val="11D36438"/>
    <w:rsid w:val="123851B3"/>
    <w:rsid w:val="124D46EA"/>
    <w:rsid w:val="127C66E3"/>
    <w:rsid w:val="14FB4178"/>
    <w:rsid w:val="1698280A"/>
    <w:rsid w:val="183B4791"/>
    <w:rsid w:val="19B47531"/>
    <w:rsid w:val="19C01083"/>
    <w:rsid w:val="1A9C0BBA"/>
    <w:rsid w:val="1C0F33D4"/>
    <w:rsid w:val="1FB16B3D"/>
    <w:rsid w:val="20364066"/>
    <w:rsid w:val="213A47C0"/>
    <w:rsid w:val="27E64469"/>
    <w:rsid w:val="29322BCC"/>
    <w:rsid w:val="29A65F61"/>
    <w:rsid w:val="2C293467"/>
    <w:rsid w:val="2D9664CE"/>
    <w:rsid w:val="3004189C"/>
    <w:rsid w:val="30227D39"/>
    <w:rsid w:val="308563CE"/>
    <w:rsid w:val="32254CD1"/>
    <w:rsid w:val="328C2C90"/>
    <w:rsid w:val="32C103D2"/>
    <w:rsid w:val="374E39C9"/>
    <w:rsid w:val="37F85C15"/>
    <w:rsid w:val="3B155A46"/>
    <w:rsid w:val="3B2C4F98"/>
    <w:rsid w:val="3DAB75BC"/>
    <w:rsid w:val="3E412C9D"/>
    <w:rsid w:val="40105326"/>
    <w:rsid w:val="41973029"/>
    <w:rsid w:val="42CE7470"/>
    <w:rsid w:val="440F4D37"/>
    <w:rsid w:val="44BF70D9"/>
    <w:rsid w:val="45C43104"/>
    <w:rsid w:val="4A5B0AFF"/>
    <w:rsid w:val="4ECE7859"/>
    <w:rsid w:val="4F43529A"/>
    <w:rsid w:val="4F863785"/>
    <w:rsid w:val="50004A2C"/>
    <w:rsid w:val="528F1BF4"/>
    <w:rsid w:val="5543538C"/>
    <w:rsid w:val="563A6CFC"/>
    <w:rsid w:val="570D35E1"/>
    <w:rsid w:val="58C625B2"/>
    <w:rsid w:val="5EDF69B5"/>
    <w:rsid w:val="60C345CC"/>
    <w:rsid w:val="63D20CBA"/>
    <w:rsid w:val="640F3DDC"/>
    <w:rsid w:val="67D271F7"/>
    <w:rsid w:val="69B45864"/>
    <w:rsid w:val="69B76B7E"/>
    <w:rsid w:val="6B442E4B"/>
    <w:rsid w:val="6C963DD3"/>
    <w:rsid w:val="6E10004D"/>
    <w:rsid w:val="75504886"/>
    <w:rsid w:val="75812479"/>
    <w:rsid w:val="764228F5"/>
    <w:rsid w:val="764F47A9"/>
    <w:rsid w:val="775E6536"/>
    <w:rsid w:val="77EB0EA6"/>
    <w:rsid w:val="7AF4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unhideWhenUsed/>
    <w:qFormat/>
    <w:uiPriority w:val="0"/>
    <w:rPr>
      <w:rFonts w:hint="eastAsia" w:ascii="宋体" w:hAnsi="宋体" w:eastAsia="宋体"/>
      <w:color w:val="000000"/>
      <w:u w:val="none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标题 3 字符"/>
    <w:basedOn w:val="8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4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js-component-component"/>
    <w:basedOn w:val="8"/>
    <w:qFormat/>
    <w:uiPriority w:val="0"/>
  </w:style>
  <w:style w:type="character" w:customStyle="1" w:styleId="16">
    <w:name w:val="gwel-greet-split-dot"/>
    <w:basedOn w:val="8"/>
    <w:qFormat/>
    <w:uiPriority w:val="0"/>
  </w:style>
  <w:style w:type="paragraph" w:customStyle="1" w:styleId="17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eastAsia="en-US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757</Words>
  <Characters>795</Characters>
  <Lines>18</Lines>
  <Paragraphs>19</Paragraphs>
  <TotalTime>0</TotalTime>
  <ScaleCrop>false</ScaleCrop>
  <LinksUpToDate>false</LinksUpToDate>
  <CharactersWithSpaces>797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2026-09-27T15:46:00Z</dcterms:created>
  <dc:creator>Administrator</dc:creator>
  <cp:lastModifiedBy>恒</cp:lastModifiedBy>
  <dcterms:modified xsi:type="dcterms:W3CDTF">2026-09-29T05:59:20Z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C1A5167203A3402295303239E8B54A3C_13</vt:lpwstr>
  </property>
  <property fmtid="{D5CDD505-2E9C-101B-9397-08002B2CF9AE}" pid="4" name="KSOTemplateDocerSaveRecord">
    <vt:lpwstr>eyJoZGlkIjoiMjIzYWRhYzJiZDRjODk0YjA4M2VlNzIzZDZkOWJhODciLCJ1c2VySWQiOiIxNjc3MDM5MTc2In0=</vt:lpwstr>
  </property>
</Properties>
</file>